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82043" w14:textId="77777777" w:rsidR="00D65EA4" w:rsidRDefault="00D65EA4" w:rsidP="00D65EA4">
      <w:pPr>
        <w:spacing w:after="160" w:line="278" w:lineRule="auto"/>
        <w:rPr>
          <w:rFonts w:eastAsia="Aptos" w:cs="Arial"/>
          <w:b/>
          <w:bCs/>
          <w:sz w:val="28"/>
          <w:szCs w:val="28"/>
        </w:rPr>
      </w:pPr>
      <w:r w:rsidRPr="001A6FBF">
        <w:rPr>
          <w:rFonts w:eastAsia="Aptos" w:cs="Arial"/>
          <w:b/>
          <w:bCs/>
          <w:sz w:val="28"/>
          <w:szCs w:val="28"/>
        </w:rPr>
        <w:t>People taking medicines that affect the immune system or stomach acid</w:t>
      </w:r>
    </w:p>
    <w:tbl>
      <w:tblPr>
        <w:tblStyle w:val="TableGrid"/>
        <w:tblW w:w="0" w:type="auto"/>
        <w:tblLook w:val="04A0" w:firstRow="1" w:lastRow="0" w:firstColumn="1" w:lastColumn="0" w:noHBand="0" w:noVBand="1"/>
      </w:tblPr>
      <w:tblGrid>
        <w:gridCol w:w="5382"/>
        <w:gridCol w:w="3634"/>
      </w:tblGrid>
      <w:tr w:rsidR="00D65EA4" w14:paraId="138D5AA0" w14:textId="77777777" w:rsidTr="007724EB">
        <w:tc>
          <w:tcPr>
            <w:tcW w:w="5382" w:type="dxa"/>
            <w:tcMar>
              <w:top w:w="113" w:type="dxa"/>
              <w:bottom w:w="113" w:type="dxa"/>
            </w:tcMar>
          </w:tcPr>
          <w:p w14:paraId="33EA7173" w14:textId="77777777" w:rsidR="00D65EA4" w:rsidRPr="00653EAB" w:rsidRDefault="00D65EA4"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440F21B8" w14:textId="77777777" w:rsidR="00D65EA4" w:rsidRPr="00653EAB" w:rsidRDefault="00D65EA4" w:rsidP="007724EB">
            <w:pPr>
              <w:spacing w:line="278" w:lineRule="auto"/>
              <w:rPr>
                <w:rFonts w:eastAsia="Aptos" w:cs="Arial"/>
                <w:b/>
                <w:bCs/>
                <w:szCs w:val="24"/>
              </w:rPr>
            </w:pPr>
            <w:r w:rsidRPr="00653EAB">
              <w:rPr>
                <w:rFonts w:eastAsia="Aptos" w:cs="Arial"/>
                <w:b/>
                <w:bCs/>
                <w:szCs w:val="24"/>
              </w:rPr>
              <w:t>Link</w:t>
            </w:r>
          </w:p>
        </w:tc>
      </w:tr>
      <w:tr w:rsidR="00D65EA4" w14:paraId="3D63E667" w14:textId="77777777" w:rsidTr="007724EB">
        <w:tc>
          <w:tcPr>
            <w:tcW w:w="5382" w:type="dxa"/>
            <w:tcMar>
              <w:top w:w="113" w:type="dxa"/>
              <w:bottom w:w="113" w:type="dxa"/>
            </w:tcMar>
          </w:tcPr>
          <w:p w14:paraId="30DA6A3E" w14:textId="77777777" w:rsidR="00D65EA4" w:rsidRPr="001A6FBF" w:rsidRDefault="00D65EA4" w:rsidP="007724EB">
            <w:pPr>
              <w:spacing w:after="160" w:line="278" w:lineRule="auto"/>
              <w:rPr>
                <w:rFonts w:eastAsia="Aptos" w:cs="Arial"/>
                <w:szCs w:val="24"/>
              </w:rPr>
            </w:pPr>
            <w:r w:rsidRPr="001A6FBF">
              <w:rPr>
                <w:rFonts w:eastAsia="Aptos" w:cs="Arial"/>
                <w:szCs w:val="24"/>
              </w:rPr>
              <w:t>Certain medicines can increase the risk of food poisoning. These include immunosuppressants, normally taken for autoimmune conditions or after an organ transplant, as well as medicines that reduce stomach acid, such as proton pump inhibitors (PPIs) like omeprazole. Lower stomach acidity or reduced immune response can make it harder for the body to fight any harmful bacteria present in food.</w:t>
            </w:r>
          </w:p>
          <w:p w14:paraId="462A9641" w14:textId="77777777" w:rsidR="00D65EA4" w:rsidRDefault="00D65EA4" w:rsidP="007724EB">
            <w:pPr>
              <w:spacing w:after="160" w:line="278" w:lineRule="auto"/>
              <w:rPr>
                <w:rFonts w:eastAsia="Aptos" w:cs="Arial"/>
                <w:szCs w:val="24"/>
              </w:rPr>
            </w:pPr>
            <w:r w:rsidRPr="001A6FBF">
              <w:rPr>
                <w:rFonts w:eastAsia="Aptos" w:cs="Arial"/>
                <w:szCs w:val="24"/>
              </w:rPr>
              <w:t>Therefore, it’s advised to take extra care with food safety practices, such as following use-by dates and cooking food thoroughly until it’s steaming hot. Visit the Food Standards Scotland website to learn further information about simple food safety actions that can help reduce the risk of illness.</w:t>
            </w:r>
          </w:p>
        </w:tc>
        <w:tc>
          <w:tcPr>
            <w:tcW w:w="3634" w:type="dxa"/>
            <w:tcMar>
              <w:top w:w="113" w:type="dxa"/>
              <w:bottom w:w="113" w:type="dxa"/>
            </w:tcMar>
          </w:tcPr>
          <w:p w14:paraId="6AD30B43" w14:textId="77777777" w:rsidR="00D65EA4" w:rsidRDefault="00D65EA4" w:rsidP="007724EB">
            <w:pPr>
              <w:spacing w:after="160" w:line="278" w:lineRule="auto"/>
              <w:rPr>
                <w:rFonts w:eastAsia="Aptos" w:cs="Arial"/>
                <w:szCs w:val="24"/>
              </w:rPr>
            </w:pPr>
            <w:r w:rsidRPr="00EF2E46">
              <w:rPr>
                <w:rFonts w:eastAsia="Aptos" w:cs="Arial"/>
                <w:szCs w:val="24"/>
              </w:rPr>
              <w:t>https://bit.ly/4efy1aC</w:t>
            </w:r>
          </w:p>
        </w:tc>
      </w:tr>
    </w:tbl>
    <w:p w14:paraId="4312C74B" w14:textId="0879DE26" w:rsidR="00D65EA4" w:rsidRDefault="00D65EA4" w:rsidP="00B561C0"/>
    <w:p w14:paraId="464C0EF4" w14:textId="77777777" w:rsidR="00D65EA4" w:rsidRDefault="00D65EA4">
      <w:r>
        <w:br w:type="page"/>
      </w:r>
    </w:p>
    <w:p w14:paraId="033FA2C9" w14:textId="77777777" w:rsidR="00D65EA4" w:rsidRPr="001A6FBF" w:rsidRDefault="00D65EA4" w:rsidP="00D65EA4">
      <w:pPr>
        <w:spacing w:after="160" w:line="278" w:lineRule="auto"/>
        <w:rPr>
          <w:rFonts w:eastAsia="Aptos" w:cs="Arial"/>
          <w:b/>
          <w:bCs/>
          <w:sz w:val="28"/>
          <w:szCs w:val="28"/>
        </w:rPr>
      </w:pPr>
      <w:r w:rsidRPr="001A6FBF">
        <w:rPr>
          <w:rFonts w:eastAsia="Aptos" w:cs="Arial"/>
          <w:b/>
          <w:bCs/>
          <w:sz w:val="28"/>
          <w:szCs w:val="28"/>
        </w:rPr>
        <w:lastRenderedPageBreak/>
        <w:t>Proton pump inhibitors (PPIs)</w:t>
      </w:r>
    </w:p>
    <w:tbl>
      <w:tblPr>
        <w:tblStyle w:val="TableGrid"/>
        <w:tblW w:w="0" w:type="auto"/>
        <w:tblLook w:val="04A0" w:firstRow="1" w:lastRow="0" w:firstColumn="1" w:lastColumn="0" w:noHBand="0" w:noVBand="1"/>
      </w:tblPr>
      <w:tblGrid>
        <w:gridCol w:w="5382"/>
        <w:gridCol w:w="3634"/>
      </w:tblGrid>
      <w:tr w:rsidR="00D65EA4" w14:paraId="04801FDE" w14:textId="77777777" w:rsidTr="007724EB">
        <w:tc>
          <w:tcPr>
            <w:tcW w:w="5382" w:type="dxa"/>
            <w:tcMar>
              <w:top w:w="113" w:type="dxa"/>
              <w:bottom w:w="113" w:type="dxa"/>
            </w:tcMar>
          </w:tcPr>
          <w:p w14:paraId="3B54B7F6" w14:textId="77777777" w:rsidR="00D65EA4" w:rsidRPr="00653EAB" w:rsidRDefault="00D65EA4"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3C222206" w14:textId="77777777" w:rsidR="00D65EA4" w:rsidRPr="00653EAB" w:rsidRDefault="00D65EA4" w:rsidP="007724EB">
            <w:pPr>
              <w:spacing w:line="278" w:lineRule="auto"/>
              <w:rPr>
                <w:rFonts w:eastAsia="Aptos" w:cs="Arial"/>
                <w:b/>
                <w:bCs/>
                <w:szCs w:val="24"/>
              </w:rPr>
            </w:pPr>
            <w:r w:rsidRPr="00653EAB">
              <w:rPr>
                <w:rFonts w:eastAsia="Aptos" w:cs="Arial"/>
                <w:b/>
                <w:bCs/>
                <w:szCs w:val="24"/>
              </w:rPr>
              <w:t>Link</w:t>
            </w:r>
          </w:p>
        </w:tc>
      </w:tr>
      <w:tr w:rsidR="00D65EA4" w14:paraId="17832E90" w14:textId="77777777" w:rsidTr="007724EB">
        <w:tc>
          <w:tcPr>
            <w:tcW w:w="5382" w:type="dxa"/>
            <w:tcMar>
              <w:top w:w="113" w:type="dxa"/>
              <w:bottom w:w="113" w:type="dxa"/>
            </w:tcMar>
          </w:tcPr>
          <w:p w14:paraId="42533967" w14:textId="77777777" w:rsidR="00D65EA4" w:rsidRPr="001A6FBF" w:rsidRDefault="00D65EA4" w:rsidP="007724EB">
            <w:pPr>
              <w:spacing w:after="160" w:line="278" w:lineRule="auto"/>
              <w:rPr>
                <w:rFonts w:eastAsia="Aptos" w:cs="Arial"/>
                <w:szCs w:val="24"/>
              </w:rPr>
            </w:pPr>
            <w:r>
              <w:rPr>
                <w:rFonts w:eastAsia="Aptos" w:cs="Arial"/>
                <w:szCs w:val="24"/>
              </w:rPr>
              <w:t>Prescribed m</w:t>
            </w:r>
            <w:r w:rsidRPr="001A6FBF">
              <w:rPr>
                <w:rFonts w:eastAsia="Aptos" w:cs="Arial"/>
                <w:szCs w:val="24"/>
              </w:rPr>
              <w:t>edicines that reduce stomach acid, such as proton pump inhibitors (PPIs) like omeprazole, can make it easier for food poisoning bacteria to survive.</w:t>
            </w:r>
          </w:p>
          <w:p w14:paraId="0DCDEF46" w14:textId="77777777" w:rsidR="00D65EA4" w:rsidRPr="00476511" w:rsidRDefault="00D65EA4" w:rsidP="007724EB">
            <w:pPr>
              <w:spacing w:after="160" w:line="278" w:lineRule="auto"/>
              <w:rPr>
                <w:rFonts w:eastAsia="Aptos" w:cs="Arial"/>
                <w:szCs w:val="24"/>
              </w:rPr>
            </w:pPr>
            <w:r w:rsidRPr="001A6FBF">
              <w:rPr>
                <w:rFonts w:eastAsia="Aptos" w:cs="Arial"/>
                <w:szCs w:val="24"/>
              </w:rPr>
              <w:t xml:space="preserve">Good food safety practices such as following use-by dates, checking your fridge temperature is between </w:t>
            </w:r>
            <w:proofErr w:type="spellStart"/>
            <w:r w:rsidRPr="001A6FBF">
              <w:rPr>
                <w:rFonts w:eastAsia="Aptos" w:cs="Arial"/>
                <w:szCs w:val="24"/>
              </w:rPr>
              <w:t>0°C</w:t>
            </w:r>
            <w:proofErr w:type="spellEnd"/>
            <w:r w:rsidRPr="001A6FBF">
              <w:rPr>
                <w:rFonts w:eastAsia="Aptos" w:cs="Arial"/>
                <w:szCs w:val="24"/>
              </w:rPr>
              <w:t xml:space="preserve"> and </w:t>
            </w:r>
            <w:proofErr w:type="spellStart"/>
            <w:r w:rsidRPr="001A6FBF">
              <w:rPr>
                <w:rFonts w:eastAsia="Aptos" w:cs="Arial"/>
                <w:szCs w:val="24"/>
              </w:rPr>
              <w:t>5°C</w:t>
            </w:r>
            <w:proofErr w:type="spellEnd"/>
            <w:r w:rsidRPr="001A6FBF">
              <w:rPr>
                <w:rFonts w:eastAsia="Aptos" w:cs="Arial"/>
                <w:szCs w:val="24"/>
              </w:rPr>
              <w:t xml:space="preserve"> and cooking food thoroughly until steaming hot can help reduce the </w:t>
            </w:r>
            <w:r>
              <w:rPr>
                <w:rFonts w:eastAsia="Aptos" w:cs="Arial"/>
                <w:szCs w:val="24"/>
              </w:rPr>
              <w:t>risk</w:t>
            </w:r>
            <w:r w:rsidRPr="001A6FBF">
              <w:rPr>
                <w:rFonts w:eastAsia="Aptos" w:cs="Arial"/>
                <w:szCs w:val="24"/>
              </w:rPr>
              <w:t xml:space="preserve"> of food poisoning. Food Standards Scotland provides practical food safety advice and information on groups at higher risk</w:t>
            </w:r>
            <w:r>
              <w:rPr>
                <w:rFonts w:eastAsia="Aptos" w:cs="Arial"/>
                <w:szCs w:val="24"/>
              </w:rPr>
              <w:t>.</w:t>
            </w:r>
          </w:p>
        </w:tc>
        <w:tc>
          <w:tcPr>
            <w:tcW w:w="3634" w:type="dxa"/>
            <w:tcMar>
              <w:top w:w="113" w:type="dxa"/>
              <w:bottom w:w="113" w:type="dxa"/>
            </w:tcMar>
          </w:tcPr>
          <w:p w14:paraId="30611584" w14:textId="77777777" w:rsidR="00D65EA4" w:rsidRDefault="00D65EA4" w:rsidP="007724EB">
            <w:pPr>
              <w:spacing w:after="160" w:line="278" w:lineRule="auto"/>
              <w:rPr>
                <w:rFonts w:eastAsia="Aptos" w:cs="Arial"/>
                <w:szCs w:val="24"/>
              </w:rPr>
            </w:pPr>
            <w:r w:rsidRPr="00EF2E46">
              <w:rPr>
                <w:rFonts w:eastAsia="Aptos" w:cs="Arial"/>
                <w:szCs w:val="24"/>
              </w:rPr>
              <w:t>https://bit.ly/4efy1aC</w:t>
            </w:r>
          </w:p>
        </w:tc>
      </w:tr>
      <w:tr w:rsidR="00D65EA4" w14:paraId="1C0D4E47" w14:textId="77777777" w:rsidTr="007724EB">
        <w:tc>
          <w:tcPr>
            <w:tcW w:w="5382" w:type="dxa"/>
            <w:tcMar>
              <w:top w:w="113" w:type="dxa"/>
              <w:bottom w:w="113" w:type="dxa"/>
            </w:tcMar>
          </w:tcPr>
          <w:p w14:paraId="1E9E1A57" w14:textId="77777777" w:rsidR="00D65EA4" w:rsidRPr="001A6FBF" w:rsidRDefault="00D65EA4" w:rsidP="007724EB">
            <w:pPr>
              <w:spacing w:after="160" w:line="278" w:lineRule="auto"/>
              <w:rPr>
                <w:rFonts w:eastAsia="Aptos" w:cs="Arial"/>
                <w:szCs w:val="24"/>
              </w:rPr>
            </w:pPr>
            <w:r>
              <w:rPr>
                <w:rFonts w:eastAsia="Aptos" w:cs="Arial"/>
                <w:szCs w:val="24"/>
              </w:rPr>
              <w:t>Prescribed m</w:t>
            </w:r>
            <w:r w:rsidRPr="001A6FBF">
              <w:rPr>
                <w:rFonts w:eastAsia="Aptos" w:cs="Arial"/>
                <w:szCs w:val="24"/>
              </w:rPr>
              <w:t>edicines that reduce the production of stomach acid, such as proton pump inhibitors (PPIs), can increase susceptibility to food poisoning by reducing the barrier to harmful bacteria.</w:t>
            </w:r>
          </w:p>
          <w:p w14:paraId="32652EC8" w14:textId="77777777" w:rsidR="00D65EA4" w:rsidRPr="001A6FBF" w:rsidRDefault="00D65EA4" w:rsidP="007724EB">
            <w:pPr>
              <w:spacing w:after="160" w:line="278" w:lineRule="auto"/>
              <w:rPr>
                <w:rFonts w:eastAsia="Aptos" w:cs="Arial"/>
                <w:szCs w:val="24"/>
              </w:rPr>
            </w:pPr>
            <w:r w:rsidRPr="001A6FBF">
              <w:rPr>
                <w:rFonts w:eastAsia="Aptos" w:cs="Arial"/>
                <w:szCs w:val="24"/>
              </w:rPr>
              <w:t>Organisations and services should be aware of this risk factor and ensure appropriate food safety information is shared with people taking these medicines.</w:t>
            </w:r>
          </w:p>
          <w:p w14:paraId="6EC08AD1" w14:textId="77777777" w:rsidR="00D65EA4" w:rsidRPr="009835E4" w:rsidRDefault="00D65EA4" w:rsidP="007724EB">
            <w:pPr>
              <w:spacing w:after="160" w:line="278" w:lineRule="auto"/>
              <w:rPr>
                <w:rFonts w:eastAsia="Aptos" w:cs="Arial"/>
              </w:rPr>
            </w:pPr>
            <w:r w:rsidRPr="0D2A6D7E">
              <w:rPr>
                <w:rFonts w:eastAsia="Aptos" w:cs="Arial"/>
              </w:rPr>
              <w:t>Food Standards Scotland provides information on higher</w:t>
            </w:r>
            <w:r>
              <w:noBreakHyphen/>
            </w:r>
            <w:r w:rsidRPr="0D2A6D7E">
              <w:rPr>
                <w:rFonts w:eastAsia="Aptos" w:cs="Arial"/>
              </w:rPr>
              <w:t xml:space="preserve">risk groups and practical food safety </w:t>
            </w:r>
            <w:r>
              <w:rPr>
                <w:rFonts w:eastAsia="Aptos" w:cs="Arial"/>
                <w:szCs w:val="24"/>
              </w:rPr>
              <w:t>advice</w:t>
            </w:r>
            <w:r w:rsidRPr="00467439">
              <w:rPr>
                <w:rFonts w:eastAsia="Aptos" w:cs="Arial"/>
              </w:rPr>
              <w:t xml:space="preserve"> that</w:t>
            </w:r>
            <w:r w:rsidRPr="0D2A6D7E">
              <w:rPr>
                <w:rFonts w:eastAsia="Aptos" w:cs="Arial"/>
              </w:rPr>
              <w:t xml:space="preserve"> can be shared with service users.</w:t>
            </w:r>
          </w:p>
        </w:tc>
        <w:tc>
          <w:tcPr>
            <w:tcW w:w="3634" w:type="dxa"/>
            <w:tcMar>
              <w:top w:w="113" w:type="dxa"/>
              <w:bottom w:w="113" w:type="dxa"/>
            </w:tcMar>
          </w:tcPr>
          <w:p w14:paraId="6B9A5DCC" w14:textId="77777777" w:rsidR="00D65EA4" w:rsidRDefault="00D65EA4" w:rsidP="007724EB">
            <w:pPr>
              <w:spacing w:after="160" w:line="278" w:lineRule="auto"/>
              <w:rPr>
                <w:rFonts w:eastAsia="Aptos" w:cs="Arial"/>
                <w:szCs w:val="24"/>
              </w:rPr>
            </w:pPr>
            <w:r w:rsidRPr="006557DD">
              <w:rPr>
                <w:rFonts w:eastAsia="Aptos" w:cs="Arial"/>
                <w:szCs w:val="24"/>
              </w:rPr>
              <w:t>https://bit.ly/3QcmUqY</w:t>
            </w:r>
          </w:p>
        </w:tc>
      </w:tr>
    </w:tbl>
    <w:p w14:paraId="1C7D2825" w14:textId="59D85BE3" w:rsidR="00D65EA4" w:rsidRDefault="00D65EA4" w:rsidP="00B561C0"/>
    <w:p w14:paraId="5C49EE34" w14:textId="77777777" w:rsidR="00D65EA4" w:rsidRDefault="00D65EA4">
      <w:r>
        <w:br w:type="page"/>
      </w:r>
    </w:p>
    <w:p w14:paraId="34823DB2" w14:textId="4D6E4268" w:rsidR="00D65EA4" w:rsidRPr="001A6FBF" w:rsidRDefault="00D65EA4" w:rsidP="00D65EA4">
      <w:pPr>
        <w:spacing w:after="160" w:line="278" w:lineRule="auto"/>
        <w:rPr>
          <w:rFonts w:eastAsia="Aptos" w:cs="Arial"/>
          <w:b/>
          <w:bCs/>
          <w:sz w:val="28"/>
          <w:szCs w:val="28"/>
        </w:rPr>
      </w:pPr>
      <w:r>
        <w:rPr>
          <w:rFonts w:eastAsia="Aptos" w:cs="Arial"/>
          <w:b/>
          <w:bCs/>
          <w:sz w:val="28"/>
          <w:szCs w:val="28"/>
        </w:rPr>
        <w:lastRenderedPageBreak/>
        <w:t>I</w:t>
      </w:r>
      <w:r w:rsidRPr="00D65EA4">
        <w:rPr>
          <w:rFonts w:eastAsia="Aptos" w:cs="Arial"/>
          <w:b/>
          <w:bCs/>
          <w:sz w:val="28"/>
          <w:szCs w:val="28"/>
        </w:rPr>
        <w:t>mmunosuppressant</w:t>
      </w:r>
      <w:r>
        <w:rPr>
          <w:rFonts w:eastAsia="Aptos" w:cs="Arial"/>
          <w:b/>
          <w:bCs/>
          <w:sz w:val="28"/>
          <w:szCs w:val="28"/>
        </w:rPr>
        <w:t>s</w:t>
      </w:r>
    </w:p>
    <w:tbl>
      <w:tblPr>
        <w:tblStyle w:val="TableGrid"/>
        <w:tblW w:w="0" w:type="auto"/>
        <w:tblLook w:val="04A0" w:firstRow="1" w:lastRow="0" w:firstColumn="1" w:lastColumn="0" w:noHBand="0" w:noVBand="1"/>
      </w:tblPr>
      <w:tblGrid>
        <w:gridCol w:w="5382"/>
        <w:gridCol w:w="3634"/>
      </w:tblGrid>
      <w:tr w:rsidR="00D65EA4" w14:paraId="315F747A" w14:textId="77777777" w:rsidTr="007724EB">
        <w:tc>
          <w:tcPr>
            <w:tcW w:w="5382" w:type="dxa"/>
            <w:tcMar>
              <w:top w:w="113" w:type="dxa"/>
              <w:bottom w:w="113" w:type="dxa"/>
            </w:tcMar>
          </w:tcPr>
          <w:p w14:paraId="03859C1A" w14:textId="77777777" w:rsidR="00D65EA4" w:rsidRPr="00653EAB" w:rsidRDefault="00D65EA4"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37C23B08" w14:textId="77777777" w:rsidR="00D65EA4" w:rsidRPr="00653EAB" w:rsidRDefault="00D65EA4" w:rsidP="007724EB">
            <w:pPr>
              <w:spacing w:line="278" w:lineRule="auto"/>
              <w:rPr>
                <w:rFonts w:eastAsia="Aptos" w:cs="Arial"/>
                <w:b/>
                <w:bCs/>
                <w:szCs w:val="24"/>
              </w:rPr>
            </w:pPr>
            <w:r w:rsidRPr="00653EAB">
              <w:rPr>
                <w:rFonts w:eastAsia="Aptos" w:cs="Arial"/>
                <w:b/>
                <w:bCs/>
                <w:szCs w:val="24"/>
              </w:rPr>
              <w:t>Link</w:t>
            </w:r>
          </w:p>
        </w:tc>
      </w:tr>
      <w:tr w:rsidR="00D65EA4" w14:paraId="5DB46EE7" w14:textId="77777777" w:rsidTr="007724EB">
        <w:tc>
          <w:tcPr>
            <w:tcW w:w="5382" w:type="dxa"/>
            <w:tcMar>
              <w:top w:w="113" w:type="dxa"/>
              <w:bottom w:w="113" w:type="dxa"/>
            </w:tcMar>
          </w:tcPr>
          <w:p w14:paraId="36044C9B" w14:textId="77777777" w:rsidR="00D65EA4" w:rsidRPr="001A6FBF" w:rsidRDefault="00D65EA4" w:rsidP="007724EB">
            <w:pPr>
              <w:spacing w:after="160" w:line="278" w:lineRule="auto"/>
              <w:rPr>
                <w:rFonts w:eastAsia="Aptos" w:cs="Arial"/>
                <w:szCs w:val="24"/>
              </w:rPr>
            </w:pPr>
            <w:r w:rsidRPr="001A6FBF">
              <w:rPr>
                <w:rFonts w:eastAsia="Aptos" w:cs="Arial"/>
                <w:szCs w:val="24"/>
              </w:rPr>
              <w:t xml:space="preserve">If you take medicines that suppress the immune system, for example those taken for an autoimmune </w:t>
            </w:r>
            <w:r w:rsidRPr="00F7152F">
              <w:rPr>
                <w:rFonts w:eastAsia="Aptos" w:cs="Arial"/>
                <w:szCs w:val="24"/>
              </w:rPr>
              <w:t xml:space="preserve">condition or after an organ transplant, you may be </w:t>
            </w:r>
            <w:r>
              <w:rPr>
                <w:rFonts w:eastAsia="Aptos" w:cs="Arial"/>
                <w:szCs w:val="24"/>
              </w:rPr>
              <w:t xml:space="preserve">more </w:t>
            </w:r>
            <w:r w:rsidRPr="00F7152F">
              <w:rPr>
                <w:rFonts w:eastAsia="Aptos" w:cs="Arial"/>
                <w:szCs w:val="24"/>
              </w:rPr>
              <w:t>at risk of infections such as food poisoning.</w:t>
            </w:r>
          </w:p>
          <w:p w14:paraId="5DFB9971" w14:textId="77777777" w:rsidR="00D65EA4" w:rsidRPr="001A6FBF" w:rsidRDefault="00D65EA4" w:rsidP="007724EB">
            <w:pPr>
              <w:spacing w:after="160" w:line="278" w:lineRule="auto"/>
              <w:rPr>
                <w:rFonts w:eastAsia="Aptos" w:cs="Arial"/>
              </w:rPr>
            </w:pPr>
            <w:r w:rsidRPr="57F72E97">
              <w:rPr>
                <w:rFonts w:eastAsia="Aptos" w:cs="Arial"/>
              </w:rPr>
              <w:t xml:space="preserve">Food safety practices such as following use-by dates, checking your fridge temperature is between </w:t>
            </w:r>
            <w:proofErr w:type="spellStart"/>
            <w:r w:rsidRPr="57F72E97">
              <w:rPr>
                <w:rFonts w:eastAsia="Aptos" w:cs="Arial"/>
              </w:rPr>
              <w:t>0°C</w:t>
            </w:r>
            <w:proofErr w:type="spellEnd"/>
            <w:r w:rsidRPr="57F72E97">
              <w:rPr>
                <w:rFonts w:eastAsia="Aptos" w:cs="Arial"/>
              </w:rPr>
              <w:t xml:space="preserve"> and </w:t>
            </w:r>
            <w:proofErr w:type="spellStart"/>
            <w:r w:rsidRPr="57F72E97">
              <w:rPr>
                <w:rFonts w:eastAsia="Aptos" w:cs="Arial"/>
              </w:rPr>
              <w:t>5°C</w:t>
            </w:r>
            <w:proofErr w:type="spellEnd"/>
            <w:r>
              <w:rPr>
                <w:rFonts w:eastAsia="Aptos" w:cs="Arial"/>
              </w:rPr>
              <w:t xml:space="preserve"> and</w:t>
            </w:r>
            <w:r w:rsidRPr="57F72E97">
              <w:rPr>
                <w:rFonts w:eastAsia="Aptos" w:cs="Arial"/>
              </w:rPr>
              <w:t xml:space="preserve"> thoroughly cooking food</w:t>
            </w:r>
            <w:r>
              <w:rPr>
                <w:rFonts w:eastAsia="Aptos" w:cs="Arial"/>
              </w:rPr>
              <w:t xml:space="preserve"> until steaming hot</w:t>
            </w:r>
            <w:r w:rsidRPr="57F72E97">
              <w:rPr>
                <w:rFonts w:eastAsia="Aptos" w:cs="Arial"/>
              </w:rPr>
              <w:t xml:space="preserve"> can help reduce the risk of illness.</w:t>
            </w:r>
          </w:p>
          <w:p w14:paraId="183A7AAA" w14:textId="77777777" w:rsidR="00D65EA4" w:rsidRPr="009835E4" w:rsidRDefault="00D65EA4" w:rsidP="007724EB">
            <w:pPr>
              <w:spacing w:after="160" w:line="278" w:lineRule="auto"/>
              <w:rPr>
                <w:rFonts w:eastAsia="Aptos" w:cs="Arial"/>
              </w:rPr>
            </w:pPr>
            <w:r w:rsidRPr="57F72E97">
              <w:rPr>
                <w:rFonts w:eastAsia="Aptos" w:cs="Arial"/>
              </w:rPr>
              <w:t xml:space="preserve">Following good food safety advice can help reduce the risk. Food Standards Scotland provides </w:t>
            </w:r>
            <w:r w:rsidRPr="00BB7918">
              <w:rPr>
                <w:rFonts w:eastAsia="Aptos" w:cs="Arial"/>
              </w:rPr>
              <w:t xml:space="preserve">practical </w:t>
            </w:r>
            <w:r w:rsidRPr="00BB7918">
              <w:rPr>
                <w:rFonts w:eastAsia="Aptos" w:cs="Arial"/>
                <w:szCs w:val="24"/>
              </w:rPr>
              <w:t>guidance</w:t>
            </w:r>
            <w:r w:rsidRPr="00BB7918">
              <w:rPr>
                <w:rFonts w:eastAsia="Aptos" w:cs="Arial"/>
              </w:rPr>
              <w:t xml:space="preserve"> on safer</w:t>
            </w:r>
            <w:r w:rsidRPr="57F72E97">
              <w:rPr>
                <w:rFonts w:eastAsia="Aptos" w:cs="Arial"/>
              </w:rPr>
              <w:t xml:space="preserve"> food preparation and information on higher</w:t>
            </w:r>
            <w:r>
              <w:noBreakHyphen/>
            </w:r>
            <w:r w:rsidRPr="57F72E97">
              <w:rPr>
                <w:rFonts w:eastAsia="Aptos" w:cs="Arial"/>
              </w:rPr>
              <w:t>risk groups.</w:t>
            </w:r>
          </w:p>
        </w:tc>
        <w:tc>
          <w:tcPr>
            <w:tcW w:w="3634" w:type="dxa"/>
            <w:tcMar>
              <w:top w:w="113" w:type="dxa"/>
              <w:bottom w:w="113" w:type="dxa"/>
            </w:tcMar>
          </w:tcPr>
          <w:p w14:paraId="168093D7" w14:textId="77777777" w:rsidR="00D65EA4" w:rsidRDefault="00D65EA4" w:rsidP="007724EB">
            <w:pPr>
              <w:spacing w:after="160" w:line="278" w:lineRule="auto"/>
              <w:rPr>
                <w:rFonts w:eastAsia="Aptos" w:cs="Arial"/>
                <w:szCs w:val="24"/>
              </w:rPr>
            </w:pPr>
            <w:r w:rsidRPr="00EF2E46">
              <w:rPr>
                <w:rFonts w:eastAsia="Aptos" w:cs="Arial"/>
                <w:szCs w:val="24"/>
              </w:rPr>
              <w:t>https://bit.ly/4efy1aC</w:t>
            </w:r>
          </w:p>
        </w:tc>
      </w:tr>
      <w:tr w:rsidR="00D65EA4" w14:paraId="557D099F" w14:textId="77777777" w:rsidTr="007724EB">
        <w:tc>
          <w:tcPr>
            <w:tcW w:w="5382" w:type="dxa"/>
            <w:tcMar>
              <w:top w:w="113" w:type="dxa"/>
              <w:bottom w:w="113" w:type="dxa"/>
            </w:tcMar>
          </w:tcPr>
          <w:p w14:paraId="6E0F7EEA" w14:textId="77777777" w:rsidR="00D65EA4" w:rsidRPr="00451E31" w:rsidRDefault="00D65EA4" w:rsidP="007724EB">
            <w:pPr>
              <w:spacing w:after="160" w:line="278" w:lineRule="auto"/>
              <w:rPr>
                <w:rFonts w:eastAsia="Aptos" w:cs="Arial"/>
              </w:rPr>
            </w:pPr>
            <w:r w:rsidRPr="04D63350">
              <w:rPr>
                <w:rFonts w:eastAsia="Aptos" w:cs="Arial"/>
              </w:rPr>
              <w:t xml:space="preserve">People who take immunosuppressant medicines – such as those taken for an autoimmune condition or by </w:t>
            </w:r>
            <w:r w:rsidRPr="00451E31">
              <w:rPr>
                <w:rFonts w:eastAsia="Aptos" w:cs="Arial"/>
              </w:rPr>
              <w:t>organ transplant recipients – may be more at risk of infections such as food poisoning.</w:t>
            </w:r>
          </w:p>
          <w:p w14:paraId="6384BF88" w14:textId="77777777" w:rsidR="00D65EA4" w:rsidRPr="00451E31" w:rsidRDefault="00D65EA4" w:rsidP="007724EB">
            <w:pPr>
              <w:spacing w:after="160" w:line="278" w:lineRule="auto"/>
              <w:rPr>
                <w:rFonts w:eastAsia="Aptos" w:cs="Arial"/>
                <w:szCs w:val="24"/>
              </w:rPr>
            </w:pPr>
            <w:r w:rsidRPr="00451E31">
              <w:rPr>
                <w:rFonts w:eastAsia="Aptos" w:cs="Arial"/>
                <w:szCs w:val="24"/>
              </w:rPr>
              <w:t>Organisations supporting these groups should ensure food safety messaging is clearly disseminated as part of wider health and care information.</w:t>
            </w:r>
          </w:p>
          <w:p w14:paraId="76B4AD3A" w14:textId="77777777" w:rsidR="00D65EA4" w:rsidRPr="009835E4" w:rsidRDefault="00D65EA4" w:rsidP="007724EB">
            <w:pPr>
              <w:spacing w:after="160" w:line="278" w:lineRule="auto"/>
              <w:rPr>
                <w:rFonts w:eastAsia="Aptos" w:cs="Arial"/>
              </w:rPr>
            </w:pPr>
            <w:r w:rsidRPr="00451E31">
              <w:rPr>
                <w:rFonts w:eastAsia="Aptos" w:cs="Arial"/>
              </w:rPr>
              <w:t xml:space="preserve">Food Standards Scotland provides </w:t>
            </w:r>
            <w:r w:rsidRPr="00451E31">
              <w:rPr>
                <w:rFonts w:eastAsia="Aptos" w:cs="Arial"/>
                <w:szCs w:val="24"/>
              </w:rPr>
              <w:t>information</w:t>
            </w:r>
            <w:r w:rsidRPr="00451E31">
              <w:rPr>
                <w:rFonts w:eastAsia="Aptos" w:cs="Arial"/>
              </w:rPr>
              <w:t xml:space="preserve"> on higher</w:t>
            </w:r>
            <w:r w:rsidRPr="00451E31">
              <w:noBreakHyphen/>
            </w:r>
            <w:r w:rsidRPr="00451E31">
              <w:rPr>
                <w:rFonts w:eastAsia="Aptos" w:cs="Arial"/>
              </w:rPr>
              <w:t>risk groups and practical food safety advice that can support consistent</w:t>
            </w:r>
            <w:r w:rsidRPr="04D63350">
              <w:rPr>
                <w:rFonts w:eastAsia="Aptos" w:cs="Arial"/>
              </w:rPr>
              <w:t xml:space="preserve"> messaging across services.</w:t>
            </w:r>
          </w:p>
        </w:tc>
        <w:tc>
          <w:tcPr>
            <w:tcW w:w="3634" w:type="dxa"/>
            <w:tcMar>
              <w:top w:w="113" w:type="dxa"/>
              <w:bottom w:w="113" w:type="dxa"/>
            </w:tcMar>
          </w:tcPr>
          <w:p w14:paraId="0C668EB2" w14:textId="77777777" w:rsidR="00D65EA4" w:rsidRDefault="00D65EA4" w:rsidP="007724EB">
            <w:pPr>
              <w:spacing w:after="160" w:line="278" w:lineRule="auto"/>
              <w:rPr>
                <w:rFonts w:eastAsia="Aptos" w:cs="Arial"/>
                <w:szCs w:val="24"/>
              </w:rPr>
            </w:pPr>
            <w:r w:rsidRPr="006557DD">
              <w:rPr>
                <w:rFonts w:eastAsia="Aptos" w:cs="Arial"/>
                <w:szCs w:val="24"/>
              </w:rPr>
              <w:t>https://bit.ly/3QcmUqY</w:t>
            </w:r>
          </w:p>
        </w:tc>
      </w:tr>
    </w:tbl>
    <w:p w14:paraId="38E6F320" w14:textId="77777777" w:rsidR="00D65EA4" w:rsidRPr="009B7615" w:rsidRDefault="00D65EA4" w:rsidP="00D65EA4"/>
    <w:p w14:paraId="743CC181" w14:textId="77777777" w:rsidR="00027C27" w:rsidRPr="009B7615" w:rsidRDefault="00027C27" w:rsidP="00B561C0"/>
    <w:sectPr w:rsidR="00027C27" w:rsidRPr="009B7615" w:rsidSect="00C0415F">
      <w:headerReference w:type="default" r:id="rId7"/>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62C5C" w14:textId="77777777" w:rsidR="008C31FC" w:rsidRDefault="008C31FC" w:rsidP="00D65EA4">
      <w:r>
        <w:separator/>
      </w:r>
    </w:p>
  </w:endnote>
  <w:endnote w:type="continuationSeparator" w:id="0">
    <w:p w14:paraId="3C5A62F3" w14:textId="77777777" w:rsidR="008C31FC" w:rsidRDefault="008C31FC" w:rsidP="00D6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48118" w14:textId="77777777" w:rsidR="008C31FC" w:rsidRDefault="008C31FC" w:rsidP="00D65EA4">
      <w:r>
        <w:separator/>
      </w:r>
    </w:p>
  </w:footnote>
  <w:footnote w:type="continuationSeparator" w:id="0">
    <w:p w14:paraId="405C416C" w14:textId="77777777" w:rsidR="008C31FC" w:rsidRDefault="008C31FC" w:rsidP="00D65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4188E" w14:textId="2C33DA5C" w:rsidR="00D65EA4" w:rsidRDefault="00D65EA4">
    <w:pPr>
      <w:pStyle w:val="Header"/>
    </w:pPr>
    <w:r>
      <w:rPr>
        <w:noProof/>
      </w:rPr>
      <w:drawing>
        <wp:anchor distT="0" distB="0" distL="114300" distR="114300" simplePos="0" relativeHeight="251659264" behindDoc="1" locked="0" layoutInCell="1" allowOverlap="1" wp14:anchorId="5C4CD6D5" wp14:editId="6F2C634E">
          <wp:simplePos x="0" y="0"/>
          <wp:positionH relativeFrom="margin">
            <wp:posOffset>-381663</wp:posOffset>
          </wp:positionH>
          <wp:positionV relativeFrom="paragraph">
            <wp:posOffset>-222637</wp:posOffset>
          </wp:positionV>
          <wp:extent cx="1895475" cy="484505"/>
          <wp:effectExtent l="0" t="0" r="0" b="0"/>
          <wp:wrapNone/>
          <wp:docPr id="648116133" name="Picture 2" descr="A purple text with a check 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16133" name="Picture 2" descr="A purple text with a check mark&#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num w:numId="1" w16cid:durableId="557786435">
    <w:abstractNumId w:val="1"/>
  </w:num>
  <w:num w:numId="2" w16cid:durableId="201133566">
    <w:abstractNumId w:val="0"/>
  </w:num>
  <w:num w:numId="3" w16cid:durableId="1798185578">
    <w:abstractNumId w:val="0"/>
  </w:num>
  <w:num w:numId="4" w16cid:durableId="2004966136">
    <w:abstractNumId w:val="0"/>
  </w:num>
  <w:num w:numId="5" w16cid:durableId="1247113805">
    <w:abstractNumId w:val="1"/>
  </w:num>
  <w:num w:numId="6" w16cid:durableId="1015153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EA4"/>
    <w:rsid w:val="00000218"/>
    <w:rsid w:val="00027C27"/>
    <w:rsid w:val="000C0CF4"/>
    <w:rsid w:val="000E095D"/>
    <w:rsid w:val="00134DD8"/>
    <w:rsid w:val="00281579"/>
    <w:rsid w:val="00306C61"/>
    <w:rsid w:val="0037582B"/>
    <w:rsid w:val="006E3111"/>
    <w:rsid w:val="00857548"/>
    <w:rsid w:val="008C31FC"/>
    <w:rsid w:val="00993F5A"/>
    <w:rsid w:val="009B7615"/>
    <w:rsid w:val="00B51BDC"/>
    <w:rsid w:val="00B561C0"/>
    <w:rsid w:val="00B773CE"/>
    <w:rsid w:val="00C0415F"/>
    <w:rsid w:val="00C2211E"/>
    <w:rsid w:val="00C91823"/>
    <w:rsid w:val="00CB4CA1"/>
    <w:rsid w:val="00D008AB"/>
    <w:rsid w:val="00D65EA4"/>
    <w:rsid w:val="00E72EB6"/>
    <w:rsid w:val="00F22F04"/>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18AB2"/>
  <w15:chartTrackingRefBased/>
  <w15:docId w15:val="{E848A58A-0A39-4142-A8D5-869B7B290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EA4"/>
    <w:rPr>
      <w:rFonts w:ascii="Arial" w:hAnsi="Arial" w:cs="Times New Roman"/>
      <w:sz w:val="24"/>
      <w:szCs w:val="20"/>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paragraph" w:styleId="Heading4">
    <w:name w:val="heading 4"/>
    <w:basedOn w:val="Normal"/>
    <w:next w:val="Normal"/>
    <w:link w:val="Heading4Char"/>
    <w:uiPriority w:val="9"/>
    <w:semiHidden/>
    <w:qFormat/>
    <w:rsid w:val="00D65EA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65EA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65E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65E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65E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65E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character" w:customStyle="1" w:styleId="Heading4Char">
    <w:name w:val="Heading 4 Char"/>
    <w:basedOn w:val="DefaultParagraphFont"/>
    <w:link w:val="Heading4"/>
    <w:uiPriority w:val="9"/>
    <w:semiHidden/>
    <w:rsid w:val="00D65EA4"/>
    <w:rPr>
      <w:rFonts w:eastAsiaTheme="majorEastAsia" w:cstheme="majorBidi"/>
      <w:i/>
      <w:iCs/>
      <w:color w:val="2F5496" w:themeColor="accent1" w:themeShade="BF"/>
      <w:sz w:val="24"/>
      <w:szCs w:val="20"/>
    </w:rPr>
  </w:style>
  <w:style w:type="character" w:customStyle="1" w:styleId="Heading5Char">
    <w:name w:val="Heading 5 Char"/>
    <w:basedOn w:val="DefaultParagraphFont"/>
    <w:link w:val="Heading5"/>
    <w:uiPriority w:val="9"/>
    <w:semiHidden/>
    <w:rsid w:val="00D65EA4"/>
    <w:rPr>
      <w:rFonts w:eastAsiaTheme="majorEastAsia" w:cstheme="majorBidi"/>
      <w:color w:val="2F5496" w:themeColor="accent1" w:themeShade="BF"/>
      <w:sz w:val="24"/>
      <w:szCs w:val="20"/>
    </w:rPr>
  </w:style>
  <w:style w:type="character" w:customStyle="1" w:styleId="Heading6Char">
    <w:name w:val="Heading 6 Char"/>
    <w:basedOn w:val="DefaultParagraphFont"/>
    <w:link w:val="Heading6"/>
    <w:uiPriority w:val="9"/>
    <w:semiHidden/>
    <w:rsid w:val="00D65EA4"/>
    <w:rPr>
      <w:rFonts w:eastAsiaTheme="majorEastAsia"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D65EA4"/>
    <w:rPr>
      <w:rFonts w:eastAsiaTheme="majorEastAsia"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D65EA4"/>
    <w:rPr>
      <w:rFonts w:eastAsiaTheme="majorEastAsia"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D65EA4"/>
    <w:rPr>
      <w:rFonts w:eastAsiaTheme="majorEastAsia" w:cstheme="majorBidi"/>
      <w:color w:val="272727" w:themeColor="text1" w:themeTint="D8"/>
      <w:sz w:val="24"/>
      <w:szCs w:val="20"/>
    </w:rPr>
  </w:style>
  <w:style w:type="paragraph" w:styleId="Title">
    <w:name w:val="Title"/>
    <w:basedOn w:val="Normal"/>
    <w:next w:val="Normal"/>
    <w:link w:val="TitleChar"/>
    <w:uiPriority w:val="10"/>
    <w:qFormat/>
    <w:rsid w:val="00D65E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5E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5EA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5E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5EA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65EA4"/>
    <w:rPr>
      <w:rFonts w:ascii="Arial" w:hAnsi="Arial" w:cs="Times New Roman"/>
      <w:i/>
      <w:iCs/>
      <w:color w:val="404040" w:themeColor="text1" w:themeTint="BF"/>
      <w:sz w:val="24"/>
      <w:szCs w:val="20"/>
    </w:rPr>
  </w:style>
  <w:style w:type="paragraph" w:styleId="ListParagraph">
    <w:name w:val="List Paragraph"/>
    <w:basedOn w:val="Normal"/>
    <w:uiPriority w:val="34"/>
    <w:qFormat/>
    <w:rsid w:val="00D65EA4"/>
    <w:pPr>
      <w:ind w:left="720"/>
      <w:contextualSpacing/>
    </w:pPr>
  </w:style>
  <w:style w:type="character" w:styleId="IntenseEmphasis">
    <w:name w:val="Intense Emphasis"/>
    <w:basedOn w:val="DefaultParagraphFont"/>
    <w:uiPriority w:val="21"/>
    <w:qFormat/>
    <w:rsid w:val="00D65EA4"/>
    <w:rPr>
      <w:i/>
      <w:iCs/>
      <w:color w:val="2F5496" w:themeColor="accent1" w:themeShade="BF"/>
    </w:rPr>
  </w:style>
  <w:style w:type="paragraph" w:styleId="IntenseQuote">
    <w:name w:val="Intense Quote"/>
    <w:basedOn w:val="Normal"/>
    <w:next w:val="Normal"/>
    <w:link w:val="IntenseQuoteChar"/>
    <w:uiPriority w:val="30"/>
    <w:qFormat/>
    <w:rsid w:val="00D65E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5EA4"/>
    <w:rPr>
      <w:rFonts w:ascii="Arial" w:hAnsi="Arial" w:cs="Times New Roman"/>
      <w:i/>
      <w:iCs/>
      <w:color w:val="2F5496" w:themeColor="accent1" w:themeShade="BF"/>
      <w:sz w:val="24"/>
      <w:szCs w:val="20"/>
    </w:rPr>
  </w:style>
  <w:style w:type="character" w:styleId="IntenseReference">
    <w:name w:val="Intense Reference"/>
    <w:basedOn w:val="DefaultParagraphFont"/>
    <w:uiPriority w:val="32"/>
    <w:qFormat/>
    <w:rsid w:val="00D65EA4"/>
    <w:rPr>
      <w:b/>
      <w:bCs/>
      <w:smallCaps/>
      <w:color w:val="2F5496" w:themeColor="accent1" w:themeShade="BF"/>
      <w:spacing w:val="5"/>
    </w:rPr>
  </w:style>
  <w:style w:type="table" w:styleId="TableGrid">
    <w:name w:val="Table Grid"/>
    <w:basedOn w:val="TableNormal"/>
    <w:uiPriority w:val="39"/>
    <w:rsid w:val="00D65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451</Words>
  <Characters>2572</Characters>
  <Application>Microsoft Office Word</Application>
  <DocSecurity>0</DocSecurity>
  <Lines>21</Lines>
  <Paragraphs>6</Paragraphs>
  <ScaleCrop>false</ScaleCrop>
  <Company>Scottish Government</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Clarkson</dc:creator>
  <cp:keywords/>
  <dc:description/>
  <cp:lastModifiedBy>Ruth Clarkson</cp:lastModifiedBy>
  <cp:revision>1</cp:revision>
  <dcterms:created xsi:type="dcterms:W3CDTF">2026-06-10T13:35:00Z</dcterms:created>
  <dcterms:modified xsi:type="dcterms:W3CDTF">2026-06-10T13:37:00Z</dcterms:modified>
</cp:coreProperties>
</file>